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1E327628" w14:textId="343C1AB3">
      <w:pPr>
        <w:tabs>
          <w:tab w:val="left" w:pos="2570"/>
          <w:tab w:val="center" w:pos="4153"/>
          <w:tab w:val="right" w:pos="9100"/>
        </w:tabs>
        <w:suppressAutoHyphens/>
        <w:rPr>
          <w:b/>
          <w:bCs/>
          <w:spacing w:val="10"/>
          <w:szCs w:val="24"/>
          <w:lang w:eastAsia="ar-SA"/>
        </w:rPr>
      </w:pPr>
    </w:p>
    <w:p w14:paraId="5C3B3968" w14:textId="243A3576">
      <w:pPr>
        <w:suppressAutoHyphens/>
        <w:ind w:left="4678"/>
        <w:rPr>
          <w:szCs w:val="24"/>
          <w:lang w:eastAsia="ar-SA"/>
        </w:rPr>
      </w:pPr>
      <w:r>
        <w:rPr>
          <w:szCs w:val="24"/>
          <w:lang w:eastAsia="lt-LT"/>
        </w:rPr>
        <w:t>Teritorijos planavimo sąlygų išdavimo teisėtumo ir teritorijų planavimo dokumentų atitikties teritorijų planavimą reglamentuojantiems teisės aktams tikrinimo tvarkos aprašo</w:t>
      </w:r>
      <w:r>
        <w:rPr>
          <w:szCs w:val="24"/>
          <w:lang w:eastAsia="ar-SA"/>
        </w:rPr>
        <w:t xml:space="preserve"> </w:t>
      </w:r>
    </w:p>
    <w:p w14:paraId="21272411" w14:textId="6716443D">
      <w:pPr>
        <w:suppressAutoHyphens/>
        <w:ind w:firstLine="4836"/>
        <w:rPr>
          <w:szCs w:val="24"/>
          <w:lang w:eastAsia="ar-SA"/>
        </w:rPr>
      </w:pPr>
      <w:r>
        <w:rPr>
          <w:szCs w:val="24"/>
          <w:lang w:eastAsia="ar-SA"/>
        </w:rPr>
        <w:t>1</w:t>
      </w:r>
      <w:r>
        <w:rPr>
          <w:szCs w:val="24"/>
          <w:lang w:eastAsia="ar-SA"/>
        </w:rPr>
        <w:t xml:space="preserve"> priedas</w:t>
      </w:r>
    </w:p>
    <w:p w14:paraId="54F43E93" w14:textId="77777777">
      <w:pPr>
        <w:suppressAutoHyphens/>
        <w:rPr>
          <w:szCs w:val="24"/>
          <w:lang w:eastAsia="ar-SA"/>
        </w:rPr>
      </w:pPr>
    </w:p>
    <w:p w14:paraId="795F1712" w14:textId="77777777">
      <w:pPr>
        <w:suppressAutoHyphens/>
        <w:rPr>
          <w:szCs w:val="24"/>
          <w:lang w:eastAsia="ar-SA"/>
        </w:rPr>
      </w:pPr>
    </w:p>
    <w:p w14:paraId="5BD879E7" w14:textId="098E3800">
      <w:pPr>
        <w:suppressAutoHyphens/>
        <w:jc w:val="center"/>
      </w:pPr>
      <w:r>
        <w:rPr>
          <w:b/>
          <w:spacing w:val="20"/>
          <w:sz w:val="26"/>
          <w:szCs w:val="26"/>
          <w:lang w:val="en-US"/>
        </w:rPr>
        <w:drawing>
          <wp:inline distT="0" distB="0" distL="0" distR="0" wp14:anchorId="67D86078" wp14:editId="72F9BDE6">
            <wp:extent cx="523875" cy="619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6711" w14:textId="18D82B2B">
      <w:pPr>
        <w:suppressAutoHyphens/>
        <w:jc w:val="center"/>
        <w:rPr>
          <w:b/>
        </w:rPr>
      </w:pPr>
      <w:r>
        <w:rPr>
          <w:b/>
        </w:rPr>
        <w:t>VALSTYBINĖ TERITORIJŲ PLANAVIMO IR STATYBOS INSPEKCIJA</w:t>
      </w:r>
    </w:p>
    <w:p w14:paraId="3B83A9FA" w14:textId="77777777">
      <w:pPr>
        <w:suppressAutoHyphens/>
        <w:jc w:val="center"/>
        <w:rPr>
          <w:color w:val="000000"/>
          <w:lang w:eastAsia="ar-SA"/>
        </w:rPr>
      </w:pPr>
      <w:r>
        <w:rPr>
          <w:b/>
        </w:rPr>
        <w:t>PRIE APLINKOS MINISTERIJOS</w:t>
      </w:r>
    </w:p>
    <w:p w14:paraId="451CBB81" w14:textId="77777777">
      <w:pPr>
        <w:tabs>
          <w:tab w:val="left" w:pos="1770"/>
        </w:tabs>
        <w:suppressAutoHyphens/>
        <w:jc w:val="center"/>
        <w:rPr>
          <w:color w:val="000000"/>
          <w:lang w:eastAsia="ar-SA"/>
        </w:rPr>
      </w:pPr>
    </w:p>
    <w:p w14:paraId="7A521BFA" w14:textId="77777777">
      <w:pPr>
        <w:tabs>
          <w:tab w:val="left" w:pos="1770"/>
        </w:tabs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PLANAVIMO SĄLYGŲ KOMPLEKSINIO TERITORIJŲ PLANAVIMO DOKUMENTUI (BENDRAJAM / DETALIAJAM PLANUI) RENGTI IŠDAVIMO TEISĖTUMO PATIKRINIMO AKTAS</w:t>
      </w:r>
    </w:p>
    <w:p w14:paraId="3B08370A" w14:textId="77777777">
      <w:pPr>
        <w:suppressAutoHyphens/>
        <w:jc w:val="both"/>
        <w:rPr>
          <w:color w:val="000000"/>
          <w:lang w:eastAsia="ar-SA"/>
        </w:rPr>
      </w:pPr>
    </w:p>
    <w:p w14:paraId="45343FCB" w14:textId="77777777">
      <w:pPr>
        <w:tabs>
          <w:tab w:val="right" w:leader="underscore" w:pos="9071"/>
        </w:tabs>
        <w:suppressAutoHyphens/>
        <w:jc w:val="center"/>
        <w:rPr>
          <w:szCs w:val="24"/>
          <w:lang w:eastAsia="ar-SA"/>
        </w:rPr>
      </w:pPr>
      <w:r>
        <w:rPr>
          <w:color w:val="000000"/>
          <w:szCs w:val="24"/>
          <w:lang w:eastAsia="ar-SA"/>
        </w:rPr>
        <w:t>20 ___ m. _____________ _____ d. Nr. _________</w:t>
      </w:r>
    </w:p>
    <w:p w14:paraId="00801B54" w14:textId="345CC5D3">
      <w:pPr>
        <w:tabs>
          <w:tab w:val="left" w:pos="720"/>
        </w:tabs>
        <w:suppressAutoHyphens/>
        <w:ind w:firstLine="2880"/>
        <w:jc w:val="both"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i/>
          <w:kern w:val="3"/>
          <w:sz w:val="22"/>
          <w:szCs w:val="22"/>
          <w:lang w:eastAsia="ar-SA"/>
        </w:rPr>
        <w:t>(data)</w:t>
      </w:r>
      <w:r>
        <w:rPr>
          <w:kern w:val="3"/>
          <w:szCs w:val="24"/>
          <w:lang w:eastAsia="ar-SA"/>
        </w:rPr>
        <w:tab/>
        <w:tab/>
        <w:tab/>
      </w:r>
      <w:r>
        <w:rPr>
          <w:i/>
          <w:kern w:val="3"/>
          <w:sz w:val="22"/>
          <w:szCs w:val="22"/>
          <w:lang w:eastAsia="ar-SA"/>
        </w:rPr>
        <w:t xml:space="preserve">                (reg. numeris)</w:t>
      </w:r>
    </w:p>
    <w:p w14:paraId="4DA50B0E" w14:textId="77777777">
      <w:pPr>
        <w:tabs>
          <w:tab w:val="left" w:pos="720"/>
        </w:tabs>
        <w:suppressAutoHyphens/>
        <w:ind w:firstLine="3600"/>
        <w:textAlignment w:val="baseline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____________________</w:t>
      </w:r>
    </w:p>
    <w:p w14:paraId="4FA5F200" w14:textId="77777777">
      <w:pPr>
        <w:tabs>
          <w:tab w:val="left" w:pos="720"/>
        </w:tabs>
        <w:suppressAutoHyphens/>
        <w:jc w:val="center"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i/>
          <w:kern w:val="3"/>
          <w:sz w:val="22"/>
          <w:szCs w:val="22"/>
          <w:lang w:eastAsia="ar-SA"/>
        </w:rPr>
        <w:t>(sudarymo vieta)</w:t>
      </w:r>
    </w:p>
    <w:p w14:paraId="7724B6B3" w14:textId="77777777">
      <w:pPr>
        <w:suppressAutoHyphens/>
        <w:rPr>
          <w:color w:val="000000"/>
          <w:lang w:eastAsia="ar-SA"/>
        </w:rPr>
      </w:pPr>
    </w:p>
    <w:p w14:paraId="0F92B09D" w14:textId="77777777">
      <w:pPr>
        <w:suppressAutoHyphens/>
        <w:rPr>
          <w:b/>
          <w:lang w:eastAsia="ar-SA"/>
        </w:rPr>
      </w:pPr>
    </w:p>
    <w:p w14:paraId="5681F2BA" w14:textId="77777777">
      <w:pPr>
        <w:suppressAutoHyphens/>
        <w:ind w:firstLine="567"/>
        <w:rPr>
          <w:b/>
          <w:kern w:val="3"/>
          <w:lang w:eastAsia="ar-SA"/>
        </w:rPr>
      </w:pPr>
      <w:r>
        <w:rPr>
          <w:b/>
          <w:kern w:val="3"/>
          <w:lang w:eastAsia="ar-SA"/>
        </w:rPr>
        <w:t>Bendrieji duomenys</w:t>
      </w:r>
    </w:p>
    <w:p w14:paraId="5249B398" w14:textId="1149D639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Teritorijų planavimo dokumento (toliau – TPD) pavadinimas ______________________________</w:t>
      </w:r>
    </w:p>
    <w:p w14:paraId="707BA8E1" w14:textId="1F93959C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Teritorijų planavimo proceso, rengiamo Teritorijų planavimo dokumentų rengimo ir teritorijų planavimo proceso valstybinės priežiūros informacinės sistemoje, Nr. _______________________________</w:t>
      </w:r>
    </w:p>
    <w:p w14:paraId="530AB7B3" w14:textId="77777777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Prašymo išduoti planavimo sąlygas data ir numeris ________________________________________</w:t>
      </w:r>
    </w:p>
    <w:p w14:paraId="008A8E00" w14:textId="06A49F41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Planavimo sąlygas kompleksinio TPD (bendrajam / detaliajam* planui) rengti išdavusių subjektų pavadinimai, planavimo sąlygų išdavimo datos ir registracijos numeriai ____________________________</w:t>
      </w:r>
    </w:p>
    <w:p w14:paraId="31CFA676" w14:textId="23764040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_________________________________________________________________________________</w:t>
      </w:r>
    </w:p>
    <w:p w14:paraId="3CAB565C" w14:textId="77777777">
      <w:pPr>
        <w:suppressAutoHyphens/>
        <w:ind w:firstLine="567"/>
        <w:jc w:val="both"/>
        <w:textAlignment w:val="baseline"/>
        <w:rPr>
          <w:lang w:eastAsia="ar-SA"/>
        </w:rPr>
      </w:pPr>
    </w:p>
    <w:p w14:paraId="5E7636E4" w14:textId="77777777">
      <w:pPr>
        <w:suppressAutoHyphens/>
        <w:jc w:val="both"/>
        <w:rPr>
          <w:b/>
          <w:sz w:val="22"/>
          <w:lang w:eastAsia="ar-SA"/>
        </w:rPr>
      </w:pPr>
      <w:r>
        <w:rPr>
          <w:b/>
          <w:sz w:val="22"/>
          <w:lang w:eastAsia="ar-SA"/>
        </w:rPr>
        <w:t>Duomenys apie planavimo sąlygų parengimo ir išdavimo atitiktį teisės aktų reikalavimams:</w:t>
      </w:r>
    </w:p>
    <w:p w14:paraId="1C16190D" w14:textId="77777777">
      <w:pPr>
        <w:suppressAutoHyphens/>
        <w:jc w:val="both"/>
        <w:rPr>
          <w:b/>
          <w:sz w:val="22"/>
          <w:lang w:eastAsia="ar-SA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695"/>
        <w:gridCol w:w="5112"/>
        <w:gridCol w:w="710"/>
        <w:gridCol w:w="709"/>
        <w:gridCol w:w="2272"/>
      </w:tblGrid>
      <w:tr w14:paraId="4BD784F5" w14:textId="77777777">
        <w:trPr>
          <w:cantSplit/>
        </w:trPr>
        <w:tc>
          <w:tcPr>
            <w:tcW w:w="366" w:type="pct"/>
            <w:vMerge w:val="restart"/>
            <w:vAlign w:val="center"/>
          </w:tcPr>
          <w:p w14:paraId="7824BF10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691" w:type="pct"/>
            <w:vMerge w:val="restart"/>
            <w:vAlign w:val="center"/>
          </w:tcPr>
          <w:p w14:paraId="34C2C63E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Vadovaujantis teritorijų planavimą reglamentuojančiais teisės aktais patikrinta, ar: </w:t>
            </w:r>
          </w:p>
        </w:tc>
        <w:tc>
          <w:tcPr>
            <w:tcW w:w="747" w:type="pct"/>
            <w:gridSpan w:val="2"/>
            <w:vAlign w:val="center"/>
          </w:tcPr>
          <w:p w14:paraId="2F3C1510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Įvertinimas</w:t>
            </w:r>
          </w:p>
        </w:tc>
        <w:tc>
          <w:tcPr>
            <w:tcW w:w="1196" w:type="pct"/>
            <w:vMerge w:val="restart"/>
            <w:vAlign w:val="center"/>
          </w:tcPr>
          <w:p w14:paraId="2F00C6CD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Pastabos</w:t>
            </w:r>
          </w:p>
        </w:tc>
      </w:tr>
      <w:tr w14:paraId="4145CD49" w14:textId="77777777">
        <w:trPr>
          <w:cantSplit/>
        </w:trPr>
        <w:tc>
          <w:tcPr>
            <w:tcW w:w="0" w:type="auto"/>
            <w:vMerge/>
            <w:vAlign w:val="center"/>
          </w:tcPr>
          <w:p w14:paraId="261486B8" w14:textId="7777777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1" w:type="pct"/>
            <w:vMerge/>
            <w:vAlign w:val="center"/>
          </w:tcPr>
          <w:p w14:paraId="7C8100E7" w14:textId="7777777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vAlign w:val="center"/>
          </w:tcPr>
          <w:p w14:paraId="7C0CA9BB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Taip</w:t>
            </w:r>
          </w:p>
        </w:tc>
        <w:tc>
          <w:tcPr>
            <w:tcW w:w="373" w:type="pct"/>
            <w:vAlign w:val="center"/>
          </w:tcPr>
          <w:p w14:paraId="0CD8690B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Ne</w:t>
            </w:r>
          </w:p>
        </w:tc>
        <w:tc>
          <w:tcPr>
            <w:tcW w:w="1196" w:type="pct"/>
            <w:vMerge/>
            <w:vAlign w:val="center"/>
          </w:tcPr>
          <w:p w14:paraId="65427315" w14:textId="7777777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14:paraId="399D4386" w14:textId="77777777">
        <w:trPr>
          <w:cantSplit/>
        </w:trPr>
        <w:tc>
          <w:tcPr>
            <w:tcW w:w="0" w:type="auto"/>
            <w:vMerge/>
            <w:vAlign w:val="center"/>
          </w:tcPr>
          <w:p w14:paraId="2DE14F80" w14:textId="7777777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1" w:type="pct"/>
            <w:vMerge/>
            <w:vAlign w:val="center"/>
          </w:tcPr>
          <w:p w14:paraId="37B39D25" w14:textId="7777777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vAlign w:val="center"/>
          </w:tcPr>
          <w:p w14:paraId="00A05E66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373" w:type="pct"/>
            <w:vAlign w:val="center"/>
          </w:tcPr>
          <w:p w14:paraId="23522D3F" w14:textId="77777777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196" w:type="pct"/>
            <w:vMerge/>
            <w:vAlign w:val="center"/>
          </w:tcPr>
          <w:p w14:paraId="229E9A96" w14:textId="7777777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14:paraId="57433C70" w14:textId="77777777">
        <w:trPr>
          <w:cantSplit/>
        </w:trPr>
        <w:tc>
          <w:tcPr>
            <w:tcW w:w="366" w:type="pct"/>
          </w:tcPr>
          <w:p w14:paraId="61343166" w14:textId="777777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691" w:type="pct"/>
          </w:tcPr>
          <w:p w14:paraId="2A5803C0" w14:textId="6DA9D770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planavimo organizatorius pateikė nustatytos sudėties prašymus dėl planavimo sąlygų kompleksinio TPD (bendrajam / detaliajam* planui) rengti visiems teisės aktuose numatytiems subjektams;</w:t>
            </w:r>
          </w:p>
        </w:tc>
        <w:tc>
          <w:tcPr>
            <w:tcW w:w="374" w:type="pct"/>
          </w:tcPr>
          <w:p w14:paraId="0D94B398" w14:textId="4481A5F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1CBA95B4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3D0DD8CE" w14:textId="7AE589AD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nurodoma, kurioms institucijoms nebuvo pateiktas, prašymas (-ai) dėl planavimo sąlygų išdavimo. Nurodoma pažeista teisės akto nuostata.</w:t>
            </w:r>
          </w:p>
        </w:tc>
      </w:tr>
      <w:tr w14:paraId="6A8A3163" w14:textId="77777777">
        <w:trPr>
          <w:cantSplit/>
        </w:trPr>
        <w:tc>
          <w:tcPr>
            <w:tcW w:w="366" w:type="pct"/>
          </w:tcPr>
          <w:p w14:paraId="49727A37" w14:textId="777777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691" w:type="pct"/>
          </w:tcPr>
          <w:p w14:paraId="47C76E8A" w14:textId="77FC278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visi subjektai pateikė planavimo sąlygas, arba pranešė apie jų neišdavimo priežastis laiku, per teisės aktų nustatytą terminą;</w:t>
            </w:r>
          </w:p>
        </w:tc>
        <w:tc>
          <w:tcPr>
            <w:tcW w:w="374" w:type="pct"/>
            <w:vAlign w:val="center"/>
          </w:tcPr>
          <w:p w14:paraId="48E886D0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1B88BBDF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679C1979" w14:textId="43CE443F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nurodomos institucijos, kurios neišdavė planavimo sąlygų ir nepranešė apie jų neišdavimo priežastis, taip pat nurodoma automatinio pranešimo data ir Nr. Nurodoma pažeista teisės akto nuostata.</w:t>
            </w:r>
          </w:p>
        </w:tc>
      </w:tr>
      <w:tr w14:paraId="2F32EF5C" w14:textId="77777777">
        <w:trPr>
          <w:cantSplit/>
        </w:trPr>
        <w:tc>
          <w:tcPr>
            <w:tcW w:w="366" w:type="pct"/>
          </w:tcPr>
          <w:p w14:paraId="52959B86" w14:textId="777777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691" w:type="pct"/>
          </w:tcPr>
          <w:p w14:paraId="507C477C" w14:textId="51D0381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nustatytas TPD lygmuo atitinka teisės aktų reikalavimus;</w:t>
            </w:r>
          </w:p>
        </w:tc>
        <w:tc>
          <w:tcPr>
            <w:tcW w:w="374" w:type="pct"/>
            <w:vAlign w:val="center"/>
          </w:tcPr>
          <w:p w14:paraId="4ACF37CA" w14:textId="1B9E516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0A9C0EC3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1FEF022B" w14:textId="4282E458">
            <w:pPr>
              <w:suppressAutoHyphens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lygmuo nustatytas neteisingai. Nurodoma pažeista teisės akto nuostata.</w:t>
            </w:r>
          </w:p>
        </w:tc>
      </w:tr>
      <w:tr w14:paraId="45A30334" w14:textId="77777777">
        <w:trPr>
          <w:cantSplit/>
        </w:trPr>
        <w:tc>
          <w:tcPr>
            <w:tcW w:w="366" w:type="pct"/>
          </w:tcPr>
          <w:p w14:paraId="501557B1" w14:textId="777777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691" w:type="pct"/>
          </w:tcPr>
          <w:p w14:paraId="5DD1EEC6" w14:textId="3C04A8B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 TPD rūšis atitinka teisės aktų reikalavimus;</w:t>
            </w:r>
          </w:p>
        </w:tc>
        <w:tc>
          <w:tcPr>
            <w:tcW w:w="374" w:type="pct"/>
            <w:vAlign w:val="center"/>
          </w:tcPr>
          <w:p w14:paraId="59C21B16" w14:textId="01B290E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0696102F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45F791D9" w14:textId="5BA46151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rūšis nurodyta neteisingai. Nurodoma pažeista teisės akto nuostata.</w:t>
            </w:r>
          </w:p>
        </w:tc>
      </w:tr>
      <w:tr w14:paraId="3E6E1A97" w14:textId="77777777">
        <w:trPr>
          <w:cantSplit/>
        </w:trPr>
        <w:tc>
          <w:tcPr>
            <w:tcW w:w="366" w:type="pct"/>
          </w:tcPr>
          <w:p w14:paraId="19BEC5C6" w14:textId="777777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2691" w:type="pct"/>
          </w:tcPr>
          <w:p w14:paraId="46B5F547" w14:textId="5D4185EC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 planuojama teritorija atitinka teisės aktų reikalavimus;**</w:t>
            </w:r>
          </w:p>
        </w:tc>
        <w:tc>
          <w:tcPr>
            <w:tcW w:w="374" w:type="pct"/>
            <w:vAlign w:val="center"/>
          </w:tcPr>
          <w:p w14:paraId="4D8F6F0C" w14:textId="5DB614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12A3F96D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37A48AD0" w14:textId="0F8232F3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planuojama teritorija nurodyta neteisingai. Nurodoma pažeista teisės akto nuostata.</w:t>
            </w:r>
          </w:p>
        </w:tc>
      </w:tr>
      <w:tr w14:paraId="0885A0C9" w14:textId="77777777">
        <w:trPr>
          <w:cantSplit/>
        </w:trPr>
        <w:tc>
          <w:tcPr>
            <w:tcW w:w="366" w:type="pct"/>
          </w:tcPr>
          <w:p w14:paraId="20FEE235" w14:textId="77777777">
            <w:pPr>
              <w:suppressAutoHyphens/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6.</w:t>
            </w:r>
          </w:p>
        </w:tc>
        <w:tc>
          <w:tcPr>
            <w:tcW w:w="2691" w:type="pct"/>
          </w:tcPr>
          <w:p w14:paraId="6D38CC70" w14:textId="726DB9EC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nustatyti TPD uždaviniai atitinka teisės aktų reikalavimus ir yra konkrečiai suformuluoti;</w:t>
            </w:r>
          </w:p>
        </w:tc>
        <w:tc>
          <w:tcPr>
            <w:tcW w:w="374" w:type="pct"/>
            <w:vAlign w:val="center"/>
          </w:tcPr>
          <w:p w14:paraId="3707E5F1" w14:textId="53E69472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450D0EC4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20FC423B" w14:textId="36813393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TPD uždaviniai nurodyti neteisingai. Nurodoma pažeista teisės akto nuostata.</w:t>
            </w:r>
          </w:p>
        </w:tc>
      </w:tr>
      <w:tr w14:paraId="31D61CE9" w14:textId="77777777">
        <w:trPr>
          <w:cantSplit/>
        </w:trPr>
        <w:tc>
          <w:tcPr>
            <w:tcW w:w="366" w:type="pct"/>
          </w:tcPr>
          <w:p w14:paraId="192F42EB" w14:textId="6372228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2691" w:type="pct"/>
          </w:tcPr>
          <w:p w14:paraId="4526F6C1" w14:textId="5907F809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nustatytas planavimo sąlygų galiojimo terminas atitinka teisės aktų reikalavimus.</w:t>
            </w:r>
          </w:p>
          <w:p w14:paraId="02D52B99" w14:textId="7777777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vAlign w:val="center"/>
          </w:tcPr>
          <w:p w14:paraId="46F64C1F" w14:textId="0C81BFC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71D31C4D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4AF19B0D" w14:textId="05427544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nurodomos neatitiktys. Nurodoma pažeista teisės akto nuostata.</w:t>
            </w:r>
          </w:p>
        </w:tc>
      </w:tr>
      <w:tr w14:paraId="2AACF2F8" w14:textId="77777777">
        <w:trPr>
          <w:cantSplit/>
        </w:trPr>
        <w:tc>
          <w:tcPr>
            <w:tcW w:w="5000" w:type="pct"/>
            <w:gridSpan w:val="5"/>
          </w:tcPr>
          <w:p w14:paraId="7E1FF2A7" w14:textId="4527A15E">
            <w:pPr>
              <w:suppressAutoHyphens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IŠVADA</w:t>
            </w:r>
          </w:p>
        </w:tc>
      </w:tr>
      <w:tr w14:paraId="28BCE034" w14:textId="77777777">
        <w:trPr>
          <w:cantSplit/>
        </w:trPr>
        <w:tc>
          <w:tcPr>
            <w:tcW w:w="3057" w:type="pct"/>
            <w:gridSpan w:val="2"/>
          </w:tcPr>
          <w:p w14:paraId="47F1E923" w14:textId="77777777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Planavimo sąlygų išdavimo procedūros ir priimti sprendimai atitinka / neatitinka teritorijų planavimą reglamentuojančių teisės aktų reikalavimus (-ų)</w:t>
            </w:r>
          </w:p>
        </w:tc>
        <w:tc>
          <w:tcPr>
            <w:tcW w:w="374" w:type="pct"/>
            <w:vAlign w:val="center"/>
          </w:tcPr>
          <w:p w14:paraId="2689C3C6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0E285787" w14:textId="77777777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3CB28C4B" w14:textId="7777777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Jei pažymima „Ne“, nurodomos neatitiktys (šio akto punktai) </w:t>
            </w:r>
          </w:p>
        </w:tc>
      </w:tr>
    </w:tbl>
    <w:p w14:paraId="70F20540" w14:textId="77777777">
      <w:pPr>
        <w:suppressAutoHyphens/>
        <w:jc w:val="both"/>
        <w:rPr>
          <w:b/>
          <w:sz w:val="22"/>
          <w:lang w:eastAsia="ar-SA"/>
        </w:rPr>
      </w:pPr>
    </w:p>
    <w:p w14:paraId="0FC06AB4" w14:textId="77777777">
      <w:pPr>
        <w:suppressAutoHyphens/>
        <w:ind w:left="426"/>
        <w:jc w:val="both"/>
        <w:rPr>
          <w:b/>
          <w:i/>
          <w:iCs/>
          <w:szCs w:val="24"/>
          <w:lang w:eastAsia="ar-SA"/>
        </w:rPr>
      </w:pPr>
      <w:r>
        <w:rPr>
          <w:b/>
          <w:i/>
          <w:iCs/>
          <w:szCs w:val="24"/>
          <w:lang w:eastAsia="ar-SA"/>
        </w:rPr>
        <w:t>*</w:t>
      </w:r>
      <w:r>
        <w:rPr>
          <w:i/>
          <w:iCs/>
          <w:szCs w:val="24"/>
          <w:lang w:eastAsia="ar-SA"/>
        </w:rPr>
        <w:t xml:space="preserve"> </w:t>
      </w:r>
      <w:r>
        <w:rPr>
          <w:bCs/>
          <w:i/>
          <w:iCs/>
          <w:szCs w:val="24"/>
          <w:lang w:eastAsia="ar-SA"/>
        </w:rPr>
        <w:t>Nereikalingus žodžius išbraukti.</w:t>
      </w:r>
    </w:p>
    <w:p w14:paraId="63CA3801" w14:textId="5BF0934D">
      <w:pPr>
        <w:suppressAutoHyphens/>
        <w:ind w:firstLine="426"/>
        <w:jc w:val="both"/>
        <w:rPr>
          <w:b/>
          <w:i/>
          <w:iCs/>
          <w:szCs w:val="24"/>
          <w:lang w:eastAsia="ar-SA"/>
        </w:rPr>
      </w:pPr>
      <w:r>
        <w:rPr>
          <w:b/>
          <w:i/>
          <w:iCs/>
          <w:szCs w:val="24"/>
          <w:lang w:eastAsia="ar-SA"/>
        </w:rPr>
        <w:t>**</w:t>
      </w:r>
      <w:r>
        <w:rPr>
          <w:i/>
          <w:iCs/>
          <w:szCs w:val="24"/>
          <w:lang w:eastAsia="ar-SA"/>
        </w:rPr>
        <w:t xml:space="preserve"> Tikrinama esant galimybei. Jeigu netikrinama, pastabose nurodoma „Netikrinta“.</w:t>
      </w:r>
    </w:p>
    <w:p w14:paraId="022CB527" w14:textId="77777777">
      <w:pPr>
        <w:tabs>
          <w:tab w:val="right" w:leader="underscore" w:pos="9638"/>
        </w:tabs>
        <w:suppressAutoHyphens/>
        <w:jc w:val="both"/>
      </w:pPr>
    </w:p>
    <w:p w14:paraId="23772711" w14:textId="77777777">
      <w:pPr>
        <w:tabs>
          <w:tab w:val="right" w:leader="underscore" w:pos="9638"/>
        </w:tabs>
        <w:suppressAutoHyphens/>
        <w:jc w:val="both"/>
      </w:pPr>
    </w:p>
    <w:p w14:paraId="21E5BAD8" w14:textId="77777777">
      <w:pPr>
        <w:tabs>
          <w:tab w:val="right" w:leader="underscore" w:pos="9638"/>
        </w:tabs>
        <w:suppressAutoHyphens/>
        <w:jc w:val="both"/>
      </w:pPr>
    </w:p>
    <w:p w14:paraId="2A2E9C6C" w14:textId="77777777">
      <w:pPr>
        <w:tabs>
          <w:tab w:val="right" w:leader="underscore" w:pos="9638"/>
        </w:tabs>
        <w:suppressAutoHyphens/>
        <w:jc w:val="both"/>
        <w:rPr>
          <w:b/>
          <w:lang w:eastAsia="ar-SA"/>
        </w:rPr>
      </w:pPr>
    </w:p>
    <w:p w14:paraId="109BD200" w14:textId="77777777">
      <w:pPr>
        <w:widowControl w:val="0"/>
        <w:tabs>
          <w:tab w:val="left" w:pos="557"/>
        </w:tabs>
        <w:suppressAutoHyphens/>
        <w:jc w:val="center"/>
        <w:textAlignment w:val="baseline"/>
        <w:rPr>
          <w:b/>
          <w:caps/>
          <w:sz w:val="22"/>
          <w:szCs w:val="22"/>
          <w:lang w:eastAsia="lt-LT"/>
        </w:rPr>
      </w:pPr>
      <w:r>
        <w:rPr>
          <w:b/>
          <w:caps/>
          <w:sz w:val="22"/>
          <w:szCs w:val="22"/>
          <w:lang w:eastAsia="lt-LT"/>
        </w:rPr>
        <w:t xml:space="preserve">Nustatyti pažeidimai </w:t>
      </w:r>
    </w:p>
    <w:p w14:paraId="44D3FF33" w14:textId="77777777">
      <w:pPr>
        <w:widowControl w:val="0"/>
        <w:tabs>
          <w:tab w:val="left" w:pos="557"/>
        </w:tabs>
        <w:suppressAutoHyphens/>
        <w:jc w:val="center"/>
        <w:textAlignment w:val="baseline"/>
        <w:rPr>
          <w:b/>
          <w:caps/>
          <w:sz w:val="22"/>
          <w:szCs w:val="22"/>
          <w:lang w:eastAsia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1972"/>
        <w:gridCol w:w="2625"/>
      </w:tblGrid>
      <w:tr w14:paraId="32863342" w14:textId="77777777">
        <w:trPr>
          <w:trHeight w:val="2553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005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</w:rPr>
            </w:pPr>
          </w:p>
          <w:p w14:paraId="4AC32726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Pažeidimo (-ų) esmė ir padarymo laikas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3A6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1115AECA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Pažeisto (-ų) teisės</w:t>
            </w:r>
          </w:p>
          <w:p w14:paraId="07DF39CD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akto (-ų) pavadinimas (-ai),</w:t>
            </w:r>
          </w:p>
          <w:p w14:paraId="19B92CB7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straipsnis (-iai),</w:t>
            </w:r>
          </w:p>
          <w:p w14:paraId="6FF527A4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dalis (-ys), punktas (-ai)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381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0A9EE856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Teisės akto (-ų),</w:t>
            </w:r>
          </w:p>
          <w:p w14:paraId="0D43CEC3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numatančio (-ių)</w:t>
            </w:r>
          </w:p>
          <w:p w14:paraId="7D5FC60F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administracinę</w:t>
            </w:r>
          </w:p>
          <w:p w14:paraId="5E3E28A1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atsakomybę,</w:t>
            </w:r>
          </w:p>
          <w:p w14:paraId="11A99A02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pavadinimas (-ai),</w:t>
            </w:r>
          </w:p>
          <w:p w14:paraId="3285F952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straipsnis (-iai),</w:t>
            </w:r>
          </w:p>
          <w:p w14:paraId="58BA9A46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dalis (-ys), punktas (-ai) </w:t>
            </w:r>
          </w:p>
          <w:p w14:paraId="09BD6752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/ administracinės</w:t>
            </w:r>
          </w:p>
          <w:p w14:paraId="423159E1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atsakomybės</w:t>
            </w:r>
          </w:p>
          <w:p w14:paraId="7A51E334" w14:textId="77777777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netaikymo priežastys</w:t>
            </w:r>
          </w:p>
        </w:tc>
      </w:tr>
      <w:tr w14:paraId="05202C2E" w14:textId="77777777">
        <w:trPr>
          <w:trHeight w:val="1916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E12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Patikrinimo akto punktas, kuriame aprašytas pažeidimas:</w:t>
            </w:r>
          </w:p>
          <w:p w14:paraId="1D7F233D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3177A7D0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566DA96F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Pažeidimo esmė:</w:t>
            </w:r>
          </w:p>
          <w:p w14:paraId="4809DD1E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3D74A0EA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3E4E02C1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Nustatyto pažeidimo padarymo laikas</w:t>
            </w:r>
            <w:r>
              <w:rPr>
                <w:b/>
                <w:caps/>
                <w:kern w:val="2"/>
                <w:sz w:val="22"/>
                <w:szCs w:val="22"/>
                <w:lang w:eastAsia="ar-SA"/>
              </w:rPr>
              <w:t>*</w:t>
            </w: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: </w:t>
            </w:r>
          </w:p>
          <w:p w14:paraId="51CC8678" w14:textId="77777777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A10" w14:textId="77777777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3F1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Taikyti</w:t>
            </w:r>
          </w:p>
          <w:p w14:paraId="382D9D02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administracinę</w:t>
            </w:r>
          </w:p>
          <w:p w14:paraId="48ED2201" w14:textId="77777777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atsakomybę</w:t>
            </w:r>
            <w:r>
              <w:rPr>
                <w:b/>
                <w:caps/>
                <w:kern w:val="2"/>
                <w:sz w:val="22"/>
                <w:szCs w:val="22"/>
                <w:lang w:eastAsia="ar-SA"/>
              </w:rPr>
              <w:t>**</w:t>
            </w: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: </w:t>
            </w:r>
          </w:p>
          <w:p w14:paraId="4C3E56C1" w14:textId="77777777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Taip / </w:t>
            </w:r>
            <w:r>
              <w:rPr>
                <w:kern w:val="2"/>
                <w:sz w:val="22"/>
                <w:szCs w:val="22"/>
                <w:lang w:eastAsia="ar-SA"/>
              </w:rPr>
              <w:t xml:space="preserve">Ne </w:t>
            </w:r>
          </w:p>
          <w:p w14:paraId="0E931484" w14:textId="77777777">
            <w:pPr>
              <w:suppressAutoHyphens/>
              <w:rPr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i/>
                <w:kern w:val="2"/>
                <w:sz w:val="22"/>
                <w:szCs w:val="22"/>
                <w:lang w:eastAsia="ar-SA"/>
              </w:rPr>
              <w:t>(pažymėjus „Ne“ nurodyti priežastis)</w:t>
            </w:r>
          </w:p>
          <w:p w14:paraId="3B86BCBB" w14:textId="77777777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  <w:p w14:paraId="3B03354A" w14:textId="77777777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3E4BA173" w14:textId="77777777">
      <w:pPr>
        <w:tabs>
          <w:tab w:val="left" w:pos="284"/>
        </w:tabs>
        <w:suppressAutoHyphens/>
        <w:textAlignment w:val="baseline"/>
        <w:rPr>
          <w:b/>
          <w:kern w:val="3"/>
          <w:sz w:val="20"/>
          <w:lang w:eastAsia="ar-SA"/>
        </w:rPr>
      </w:pPr>
    </w:p>
    <w:p w14:paraId="767D9037" w14:textId="374FC7D1">
      <w:pPr>
        <w:widowControl w:val="0"/>
        <w:tabs>
          <w:tab w:val="left" w:pos="557"/>
        </w:tabs>
        <w:suppressAutoHyphens/>
        <w:ind w:right="566"/>
        <w:jc w:val="both"/>
        <w:textAlignment w:val="baseline"/>
        <w:rPr>
          <w:rFonts w:eastAsia="Andale Sans UI" w:cs="Tahoma"/>
          <w:i/>
          <w:sz w:val="22"/>
          <w:szCs w:val="22"/>
          <w:lang w:bidi="en-US"/>
        </w:rPr>
      </w:pPr>
      <w:r>
        <w:rPr>
          <w:rFonts w:eastAsia="Calibri"/>
          <w:b/>
          <w:kern w:val="3"/>
          <w:sz w:val="22"/>
          <w:szCs w:val="22"/>
          <w:lang w:eastAsia="ar-SA"/>
        </w:rPr>
        <w:t xml:space="preserve">* </w:t>
      </w:r>
      <w:r>
        <w:rPr>
          <w:rFonts w:eastAsia="Andale Sans UI" w:cs="Tahoma"/>
          <w:i/>
          <w:sz w:val="22"/>
          <w:szCs w:val="22"/>
          <w:lang w:eastAsia="ar-SA" w:bidi="en-US"/>
        </w:rPr>
        <w:t>Pažeidimo padarymo laikas yra data, kai pažeidimas padarytas; jei pažeidimas trunkamasis ir yra tęsiamas nustatymo metu, pažeidimo padarymo laikas yra jo nustatymo data; jei pažeidimas yra trunkamasis ir jo nustatymo metu jis nebetęsiamas, jo padarymo data yra paskutinių trunkamojo pažeidimo veiksmų atlikimo data.</w:t>
      </w:r>
    </w:p>
    <w:p w14:paraId="4A128D35" w14:textId="77777777">
      <w:pPr>
        <w:widowControl w:val="0"/>
        <w:tabs>
          <w:tab w:val="left" w:pos="557"/>
        </w:tabs>
        <w:suppressAutoHyphens/>
        <w:ind w:right="566"/>
        <w:jc w:val="both"/>
        <w:textAlignment w:val="baseline"/>
        <w:rPr>
          <w:rFonts w:eastAsia="Andale Sans UI" w:cs="Tahoma"/>
          <w:i/>
          <w:sz w:val="22"/>
          <w:szCs w:val="22"/>
          <w:lang w:eastAsia="ar-SA" w:bidi="en-US"/>
        </w:rPr>
      </w:pPr>
      <w:r>
        <w:rPr>
          <w:rFonts w:eastAsia="Calibri"/>
          <w:b/>
          <w:kern w:val="3"/>
          <w:sz w:val="22"/>
          <w:szCs w:val="22"/>
          <w:lang w:eastAsia="ar-SA"/>
        </w:rPr>
        <w:t xml:space="preserve">** </w:t>
      </w:r>
      <w:r>
        <w:rPr>
          <w:rFonts w:eastAsia="Andale Sans UI" w:cs="Tahoma"/>
          <w:i/>
          <w:sz w:val="22"/>
          <w:szCs w:val="22"/>
          <w:lang w:eastAsia="ar-SA" w:bidi="en-US"/>
        </w:rPr>
        <w:t xml:space="preserve">Už nustatytus pažeidimus administracinė atsakomybė netaikoma, kai yra </w:t>
      </w:r>
      <w:r>
        <w:rPr>
          <w:rFonts w:eastAsia="Andale Sans UI" w:cs="Tahoma"/>
          <w:i/>
          <w:kern w:val="3"/>
          <w:sz w:val="22"/>
          <w:szCs w:val="22"/>
          <w:lang w:eastAsia="ar-SA" w:bidi="en-US"/>
        </w:rPr>
        <w:t>Lietuvos Respublikos administracinių nusižengimų kodekse numatyti pagrindai (įskaitant šio kodekso 39 straipsnyje nurodyto nuobaudos skyrimo termino suėjimą).</w:t>
      </w:r>
    </w:p>
    <w:p w14:paraId="44C01494" w14:textId="77777777">
      <w:pPr>
        <w:tabs>
          <w:tab w:val="right" w:leader="underscore" w:pos="9638"/>
        </w:tabs>
        <w:suppressAutoHyphens/>
        <w:jc w:val="both"/>
        <w:rPr>
          <w:b/>
          <w:lang w:eastAsia="ar-SA"/>
        </w:rPr>
      </w:pPr>
    </w:p>
    <w:p w14:paraId="067CFCAE" w14:textId="77777777">
      <w:pPr>
        <w:tabs>
          <w:tab w:val="right" w:leader="underscore" w:pos="9638"/>
        </w:tabs>
        <w:suppressAutoHyphens/>
        <w:ind w:firstLine="426"/>
        <w:jc w:val="both"/>
        <w:rPr>
          <w:b/>
          <w:lang w:eastAsia="ar-SA"/>
        </w:rPr>
      </w:pPr>
    </w:p>
    <w:p w14:paraId="77FC6302" w14:textId="77777777">
      <w:pPr>
        <w:suppressAutoHyphens/>
        <w:jc w:val="both"/>
        <w:rPr>
          <w:b/>
          <w:bCs/>
          <w:lang w:eastAsia="ar-SA"/>
        </w:rPr>
      </w:pPr>
    </w:p>
    <w:p w14:paraId="1133F140" w14:textId="3BCC48DD">
      <w:pPr>
        <w:suppressAutoHyphens/>
        <w:ind w:firstLine="426"/>
        <w:jc w:val="both"/>
        <w:rPr>
          <w:color w:val="000000"/>
          <w:u w:val="single"/>
          <w:lang w:eastAsia="ar-SA"/>
        </w:rPr>
      </w:pPr>
      <w:r>
        <w:rPr>
          <w:b/>
          <w:bCs/>
          <w:lang w:eastAsia="ar-SA"/>
        </w:rPr>
        <w:t>Pažeidimo (-ų) šalinimo priemonė (-ės)</w:t>
      </w:r>
      <w:r>
        <w:rPr>
          <w:u w:val="single"/>
          <w:lang w:eastAsia="ar-SA"/>
        </w:rPr>
        <w:t xml:space="preserve"> </w:t>
        <w:tab/>
        <w:tab/>
        <w:tab/>
        <w:tab/>
      </w:r>
      <w:r>
        <w:rPr>
          <w:color w:val="000000"/>
          <w:u w:val="single"/>
          <w:lang w:eastAsia="ar-SA"/>
        </w:rPr>
        <w:tab/>
        <w:tab/>
        <w:tab/>
        <w:t xml:space="preserve">                             </w:t>
      </w:r>
    </w:p>
    <w:p w14:paraId="10BAE2F8" w14:textId="77777777">
      <w:pPr>
        <w:suppressAutoHyphens/>
        <w:jc w:val="both"/>
        <w:rPr>
          <w:color w:val="000000"/>
          <w:lang w:eastAsia="ar-SA"/>
        </w:rPr>
      </w:pPr>
    </w:p>
    <w:p w14:paraId="6CA1F8D7" w14:textId="77777777">
      <w:pPr>
        <w:suppressAutoHyphens/>
        <w:jc w:val="both"/>
        <w:rPr>
          <w:color w:val="000000"/>
          <w:highlight w:val="yellow"/>
          <w:lang w:eastAsia="ar-SA"/>
        </w:rPr>
      </w:pPr>
    </w:p>
    <w:p w14:paraId="0A7020C9" w14:textId="77777777">
      <w:pPr>
        <w:suppressAutoHyphens/>
        <w:jc w:val="both"/>
        <w:rPr>
          <w:color w:val="000000"/>
          <w:highlight w:val="yellow"/>
          <w:lang w:eastAsia="ar-SA"/>
        </w:rPr>
      </w:pPr>
    </w:p>
    <w:p w14:paraId="0AA66F80" w14:textId="77777777">
      <w:pPr>
        <w:suppressAutoHyphens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 xml:space="preserve">_____________________________________              _____________             _____________________  </w:t>
      </w:r>
      <w:r>
        <w:rPr>
          <w:i/>
          <w:kern w:val="3"/>
          <w:sz w:val="22"/>
          <w:szCs w:val="22"/>
          <w:lang w:eastAsia="ar-SA"/>
        </w:rPr>
        <w:t xml:space="preserve">    (patikrinimą atlikusio pareigūno pareigos)                          (parašas)</w:t>
        <w:tab/>
        <w:t xml:space="preserve">              (vardas ir pavardė)</w:t>
      </w:r>
    </w:p>
    <w:p w14:paraId="2E1048FC" w14:textId="77777777">
      <w:pPr>
        <w:suppressAutoHyphens/>
        <w:jc w:val="both"/>
        <w:rPr>
          <w:szCs w:val="24"/>
          <w:lang w:eastAsia="ar-SA"/>
        </w:rPr>
      </w:pPr>
    </w:p>
    <w:p w14:paraId="41CCA9F6" w14:textId="77777777">
      <w:pPr>
        <w:suppressAutoHyphens/>
        <w:ind w:firstLine="426"/>
        <w:jc w:val="both"/>
        <w:rPr>
          <w:b/>
          <w:i/>
          <w:color w:val="000000"/>
          <w:lang w:eastAsia="ar-SA"/>
        </w:rPr>
      </w:pPr>
    </w:p>
    <w:p w14:paraId="63A127F8" w14:textId="77777777">
      <w:pPr>
        <w:suppressAutoHyphens/>
        <w:ind w:firstLine="426"/>
        <w:jc w:val="both"/>
        <w:rPr>
          <w:b/>
          <w:i/>
          <w:color w:val="000000"/>
          <w:lang w:eastAsia="ar-SA"/>
        </w:rPr>
      </w:pPr>
    </w:p>
    <w:p w14:paraId="38873A9F" w14:textId="77777777">
      <w:pPr>
        <w:suppressAutoHyphens/>
        <w:ind w:firstLine="426"/>
        <w:jc w:val="both"/>
        <w:rPr>
          <w:i/>
          <w:color w:val="000000"/>
          <w:lang w:eastAsia="ar-SA"/>
        </w:rPr>
      </w:pPr>
      <w:r>
        <w:rPr>
          <w:b/>
          <w:i/>
          <w:color w:val="000000"/>
          <w:lang w:eastAsia="ar-SA"/>
        </w:rPr>
        <w:t>Pastaba.</w:t>
      </w:r>
      <w:r>
        <w:rPr>
          <w:i/>
          <w:color w:val="000000"/>
          <w:lang w:eastAsia="ar-SA"/>
        </w:rPr>
        <w:t xml:space="preserve"> Pildomo akto pavadinimas patikslinamas pasirenkant vieną iš žodžių – „bendrajam“ arba „detaliajam“.</w:t>
      </w:r>
    </w:p>
    <w:p w14:paraId="72C84D76" w14:textId="77777777">
      <w:pPr>
        <w:suppressAutoHyphens/>
        <w:ind w:firstLine="426"/>
        <w:jc w:val="both"/>
        <w:rPr>
          <w:color w:val="000000"/>
          <w:lang w:eastAsia="ar-SA"/>
        </w:rPr>
      </w:pPr>
    </w:p>
    <w:p w14:paraId="36E0C452" w14:textId="77777777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</w:t>
      </w:r>
    </w:p>
    <w:sectPr>
      <w:headerReference w:type="even" r:id="rId8"/>
      <w:headerReference w:type="default" r:id="rId9"/>
      <w:headerReference w:type="first" r:id="rId10"/>
      <w:pgSz w:w="11906" w:h="16838"/>
      <w:pgMar w:top="1134" w:right="680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A541" w14:textId="7777777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separator/>
      </w:r>
    </w:p>
  </w:endnote>
  <w:endnote w:type="continuationSeparator" w:id="0">
    <w:p w14:paraId="0B746D17" w14:textId="7777777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23A19" w14:textId="7777777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separator/>
      </w:r>
    </w:p>
  </w:footnote>
  <w:footnote w:type="continuationSeparator" w:id="0">
    <w:p w14:paraId="18340F78" w14:textId="7777777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75672" w14:textId="77777777">
    <w:pPr>
      <w:tabs>
        <w:tab w:val="center" w:pos="4153"/>
        <w:tab w:val="right" w:pos="9100"/>
      </w:tabs>
      <w:suppressAutoHyphens/>
      <w:jc w:val="center"/>
      <w:rPr>
        <w:spacing w:val="10"/>
        <w:sz w:val="20"/>
        <w:lang w:eastAsia="ar-SA"/>
      </w:rPr>
    </w:pPr>
    <w:r>
      <w:rPr>
        <w:spacing w:val="10"/>
        <w:sz w:val="20"/>
        <w:lang w:eastAsia="ar-SA"/>
      </w:rPr>
      <w:fldChar w:fldCharType="begin"/>
    </w:r>
    <w:r>
      <w:rPr>
        <w:spacing w:val="10"/>
        <w:sz w:val="20"/>
        <w:lang w:eastAsia="ar-SA"/>
      </w:rPr>
      <w:instrText>PAGE   \* MERGEFORMAT</w:instrText>
    </w:r>
    <w:r>
      <w:rPr>
        <w:spacing w:val="10"/>
        <w:sz w:val="20"/>
        <w:lang w:eastAsia="ar-SA"/>
      </w:rPr>
      <w:fldChar w:fldCharType="separate"/>
    </w:r>
    <w:r>
      <w:rPr>
        <w:spacing w:val="10"/>
        <w:sz w:val="20"/>
        <w:lang w:eastAsia="ar-SA"/>
      </w:rPr>
      <w:t>2</w:t>
    </w:r>
    <w:r>
      <w:rPr>
        <w:spacing w:val="10"/>
        <w:sz w:val="20"/>
        <w:lang w:eastAsia="ar-SA"/>
      </w:rPr>
      <w:fldChar w:fldCharType="end"/>
    </w:r>
  </w:p>
  <w:p w14:paraId="3EDC5797" w14:textId="7777777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ar-SA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C623" w14:textId="77777777">
    <w:pPr>
      <w:tabs>
        <w:tab w:val="center" w:pos="4153"/>
        <w:tab w:val="right" w:pos="9100"/>
      </w:tabs>
      <w:suppressAutoHyphens/>
      <w:jc w:val="center"/>
      <w:rPr>
        <w:spacing w:val="10"/>
        <w:sz w:val="20"/>
        <w:lang w:eastAsia="ar-SA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5BB40" w14:textId="77777777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ar-SA"/>
      </w:rPr>
    </w:pPr>
    <w:r>
      <w:rPr>
        <w:rFonts w:ascii="Tahoma" w:hAnsi="Tahoma"/>
        <w:spacing w:val="10"/>
        <w:sz w:val="20"/>
        <w:lang w:eastAsia="ar-SA"/>
      </w:rPr>
      <w:fldChar w:fldCharType="begin"/>
    </w:r>
    <w:r>
      <w:rPr>
        <w:rFonts w:ascii="Tahoma" w:hAnsi="Tahoma"/>
        <w:spacing w:val="10"/>
        <w:sz w:val="20"/>
        <w:lang w:eastAsia="ar-SA"/>
      </w:rPr>
      <w:instrText xml:space="preserve"> PAGE   \* MERGEFORMAT </w:instrText>
    </w:r>
    <w:r>
      <w:rPr>
        <w:rFonts w:ascii="Tahoma" w:hAnsi="Tahoma"/>
        <w:spacing w:val="10"/>
        <w:sz w:val="20"/>
        <w:lang w:eastAsia="ar-SA"/>
      </w:rPr>
      <w:fldChar w:fldCharType="separate"/>
    </w:r>
    <w:r>
      <w:rPr>
        <w:rFonts w:ascii="Tahoma" w:hAnsi="Tahoma"/>
        <w:spacing w:val="10"/>
        <w:sz w:val="20"/>
        <w:lang w:eastAsia="ar-SA"/>
      </w:rPr>
      <w:t>1</w:t>
    </w:r>
    <w:r>
      <w:rPr>
        <w:rFonts w:ascii="Tahoma" w:hAnsi="Tahoma"/>
        <w:spacing w:val="10"/>
        <w:sz w:val="20"/>
        <w:lang w:eastAsia="ar-SA"/>
      </w:rPr>
      <w:fldChar w:fldCharType="end"/>
    </w:r>
  </w:p>
  <w:p w14:paraId="4D4D4052" w14:textId="7777777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ar-SA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396"/>
  <w:doNotHyphenateCaps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AC5880"/>
  <w15:docId w15:val="{AA39680A-22E8-4684-92A0-908BA3E1F466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76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0FAD-A5C0-49A5-B85B-FE538B5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4396</Characters>
  <Application>Microsoft Office Word</Application>
  <DocSecurity>4</DocSecurity>
  <Lines>231</Lines>
  <Paragraphs>93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[ĮSAKYMO PAVADINIMAS]</vt:lpstr>
      <vt:lpstr>[ĮSAKYMO PAVADINIMAS]</vt:lpstr>
    </vt:vector>
  </TitlesOfParts>
  <Company>HP Inc.</Company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2024-12-05T13:29:00Z</dcterms:created>
  <dc:creator>Petras Lukaševičius</dc:creator>
  <lastModifiedBy>adlibuser</lastModifiedBy>
  <lastPrinted>2017-01-06T07:16:00Z</lastPrinted>
  <dcterms:modified xsi:type="dcterms:W3CDTF">2024-12-05T13:29:00Z</dcterms:modified>
  <revision>2</revision>
  <dc:title>[ĮSAKYMO PAVADINIMAS]</dc:title>
</coreProperties>
</file>